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2D" w:rsidRPr="00607B59" w:rsidRDefault="00081F2D" w:rsidP="00081F2D">
      <w:pPr>
        <w:jc w:val="right"/>
        <w:rPr>
          <w:rStyle w:val="FontStyle39"/>
          <w:b/>
          <w:sz w:val="24"/>
          <w:szCs w:val="24"/>
        </w:rPr>
      </w:pPr>
      <w:r>
        <w:rPr>
          <w:rStyle w:val="FontStyle39"/>
          <w:b/>
          <w:sz w:val="26"/>
          <w:szCs w:val="26"/>
        </w:rPr>
        <w:tab/>
      </w:r>
      <w:r>
        <w:rPr>
          <w:rStyle w:val="FontStyle39"/>
          <w:b/>
          <w:sz w:val="26"/>
          <w:szCs w:val="26"/>
        </w:rPr>
        <w:tab/>
      </w:r>
      <w:r>
        <w:rPr>
          <w:rStyle w:val="FontStyle39"/>
          <w:b/>
          <w:sz w:val="26"/>
          <w:szCs w:val="26"/>
        </w:rPr>
        <w:tab/>
      </w:r>
      <w:r w:rsidRPr="00607B59">
        <w:rPr>
          <w:rStyle w:val="FontStyle39"/>
          <w:b/>
          <w:sz w:val="24"/>
          <w:szCs w:val="24"/>
        </w:rPr>
        <w:t>APROB</w:t>
      </w:r>
    </w:p>
    <w:p w:rsidR="00081F2D" w:rsidRPr="00607B59" w:rsidRDefault="00081F2D" w:rsidP="00081F2D">
      <w:pPr>
        <w:jc w:val="right"/>
        <w:rPr>
          <w:rStyle w:val="FontStyle39"/>
          <w:b/>
          <w:sz w:val="24"/>
          <w:szCs w:val="24"/>
        </w:rPr>
      </w:pPr>
      <w:r w:rsidRPr="00607B59">
        <w:rPr>
          <w:rStyle w:val="FontStyle39"/>
          <w:b/>
          <w:sz w:val="24"/>
          <w:szCs w:val="24"/>
        </w:rPr>
        <w:t>PRIMAR</w:t>
      </w:r>
    </w:p>
    <w:p w:rsidR="00081F2D" w:rsidRPr="00607B59" w:rsidRDefault="00081F2D" w:rsidP="00081F2D">
      <w:pPr>
        <w:jc w:val="right"/>
        <w:rPr>
          <w:rStyle w:val="FontStyle39"/>
          <w:b/>
          <w:sz w:val="24"/>
          <w:szCs w:val="24"/>
        </w:rPr>
      </w:pPr>
      <w:r w:rsidRPr="00607B59">
        <w:rPr>
          <w:rStyle w:val="FontStyle39"/>
          <w:b/>
          <w:sz w:val="24"/>
          <w:szCs w:val="24"/>
        </w:rPr>
        <w:t xml:space="preserve"> MIRICÃ DODAN</w:t>
      </w:r>
    </w:p>
    <w:p w:rsidR="00081F2D" w:rsidRDefault="00081F2D" w:rsidP="009946EA">
      <w:pPr>
        <w:rPr>
          <w:rStyle w:val="FontStyle39"/>
          <w:sz w:val="26"/>
          <w:szCs w:val="26"/>
        </w:rPr>
      </w:pPr>
      <w:r>
        <w:rPr>
          <w:rStyle w:val="FontStyle39"/>
          <w:sz w:val="26"/>
          <w:szCs w:val="26"/>
        </w:rPr>
        <w:t>Nr. 6850/15.12.2025</w:t>
      </w:r>
    </w:p>
    <w:p w:rsidR="00081F2D" w:rsidRDefault="00081F2D" w:rsidP="00081F2D">
      <w:pPr>
        <w:jc w:val="center"/>
        <w:rPr>
          <w:rStyle w:val="FontStyle39"/>
          <w:b/>
          <w:sz w:val="26"/>
          <w:szCs w:val="26"/>
        </w:rPr>
      </w:pPr>
    </w:p>
    <w:p w:rsidR="00081F2D" w:rsidRDefault="00081F2D" w:rsidP="00081F2D">
      <w:pPr>
        <w:jc w:val="center"/>
        <w:rPr>
          <w:rStyle w:val="FontStyle39"/>
          <w:b/>
          <w:sz w:val="26"/>
          <w:szCs w:val="26"/>
        </w:rPr>
      </w:pPr>
    </w:p>
    <w:p w:rsidR="00081F2D" w:rsidRPr="009946EA" w:rsidRDefault="00081F2D" w:rsidP="009946EA">
      <w:pPr>
        <w:jc w:val="center"/>
        <w:rPr>
          <w:rStyle w:val="FontStyle39"/>
          <w:b/>
          <w:sz w:val="28"/>
          <w:szCs w:val="28"/>
        </w:rPr>
      </w:pPr>
      <w:r w:rsidRPr="009946EA">
        <w:rPr>
          <w:rStyle w:val="FontStyle39"/>
          <w:b/>
          <w:sz w:val="28"/>
          <w:szCs w:val="28"/>
        </w:rPr>
        <w:t xml:space="preserve">Strategia anuală de achiziţie publică pe anul </w:t>
      </w:r>
      <w:r w:rsidR="009946EA" w:rsidRPr="009946EA">
        <w:rPr>
          <w:rStyle w:val="FontStyle38"/>
          <w:sz w:val="28"/>
          <w:szCs w:val="28"/>
        </w:rPr>
        <w:t>2026</w:t>
      </w:r>
      <w:r w:rsidRPr="009946EA">
        <w:rPr>
          <w:rStyle w:val="FontStyle38"/>
          <w:sz w:val="28"/>
          <w:szCs w:val="28"/>
        </w:rPr>
        <w:t xml:space="preserve"> </w:t>
      </w:r>
      <w:r w:rsidRPr="009946EA">
        <w:rPr>
          <w:rStyle w:val="FontStyle39"/>
          <w:b/>
          <w:sz w:val="28"/>
          <w:szCs w:val="28"/>
        </w:rPr>
        <w:t>a Primariei Comunei Costuleni</w:t>
      </w:r>
    </w:p>
    <w:p w:rsidR="00081F2D" w:rsidRDefault="00081F2D" w:rsidP="00081F2D">
      <w:pPr>
        <w:jc w:val="both"/>
        <w:rPr>
          <w:rStyle w:val="FontStyle39"/>
          <w:sz w:val="26"/>
          <w:szCs w:val="26"/>
        </w:rPr>
      </w:pPr>
    </w:p>
    <w:p w:rsidR="009946EA" w:rsidRDefault="009946EA" w:rsidP="009946EA">
      <w:pPr>
        <w:pStyle w:val="NormalWeb"/>
        <w:numPr>
          <w:ilvl w:val="0"/>
          <w:numId w:val="2"/>
        </w:numPr>
      </w:pPr>
      <w:r>
        <w:t>Noțiuni introductive</w:t>
      </w:r>
    </w:p>
    <w:p w:rsidR="009946EA" w:rsidRDefault="009946EA" w:rsidP="009946EA">
      <w:pPr>
        <w:pStyle w:val="NormalWeb"/>
        <w:spacing w:line="360" w:lineRule="auto"/>
        <w:jc w:val="both"/>
      </w:pPr>
      <w:r>
        <w:t>În conformitate cu prevederile art. 11 alin. (3) din HG nr. 395/2016 pentru aprobarea Normelor metodologice de aplicare a prevederilor referitoare la atribuirea contractului de achiziție publică/acordului-cadru din Legea nr. 98/2016 privind achizițiile publice, strategia anuală de achiziție publică se realizează în ultimul trimestru al anului anterior celui căruia îi corespund procesele de achiziție publică cuprinse în aceasta și se aprobă de către conducătorul autorității contractante.</w:t>
      </w:r>
    </w:p>
    <w:p w:rsidR="009946EA" w:rsidRDefault="009946EA" w:rsidP="009946EA">
      <w:pPr>
        <w:pStyle w:val="NormalWeb"/>
        <w:spacing w:line="360" w:lineRule="auto"/>
        <w:jc w:val="both"/>
      </w:pPr>
      <w:r>
        <w:t>Potrivit dispozițiilor art. 11 alin. (2) din HG nr. 395/2016, Primăria Comunei Costuleni, prin Compartimentul Achiziții Publice, a elaborat Strategia anuală de achiziție publică, care cuprinde totalitatea proceselor de achiziție publică planificate a fi lansate pe parcursul anului bugetar 2026.</w:t>
      </w:r>
    </w:p>
    <w:p w:rsidR="009946EA" w:rsidRDefault="009946EA" w:rsidP="009946EA">
      <w:pPr>
        <w:pStyle w:val="NormalWeb"/>
        <w:spacing w:line="360" w:lineRule="auto"/>
        <w:jc w:val="both"/>
      </w:pPr>
      <w:r>
        <w:t>Strategia anuală de achiziție publică la nivelul Primăriei Comunei Costuleni se poate modifica sau completa ulterior, prin dispoziția ordonatorului principal de credite, cu respectarea prevederilor legale în vigoare. Introducerea modificărilor și completărilor este condiționată de identificarea surselor de finanțare.</w:t>
      </w:r>
    </w:p>
    <w:p w:rsidR="009946EA" w:rsidRDefault="009946EA" w:rsidP="009946EA">
      <w:pPr>
        <w:pStyle w:val="NormalWeb"/>
        <w:spacing w:line="360" w:lineRule="auto"/>
        <w:jc w:val="both"/>
      </w:pPr>
      <w:r>
        <w:t>Compartimentul Achiziții Publice a procedat la întocmirea prezentei Strategii prin utilizarea informațiilor și a cel puțin următoarelor elemente estimative:</w:t>
      </w:r>
    </w:p>
    <w:p w:rsidR="009946EA" w:rsidRDefault="009946EA" w:rsidP="009946EA">
      <w:pPr>
        <w:pStyle w:val="NormalWeb"/>
        <w:numPr>
          <w:ilvl w:val="0"/>
          <w:numId w:val="3"/>
        </w:numPr>
        <w:spacing w:line="360" w:lineRule="auto"/>
        <w:jc w:val="both"/>
      </w:pPr>
      <w:r>
        <w:lastRenderedPageBreak/>
        <w:t>necesitățile identificate la nivelul Primăriei Comunei Costuleni, rezultate din referatele de necesitate transmise de compartimentele de specialitate;</w:t>
      </w:r>
    </w:p>
    <w:p w:rsidR="009946EA" w:rsidRDefault="009946EA" w:rsidP="009946EA">
      <w:pPr>
        <w:pStyle w:val="NormalWeb"/>
        <w:numPr>
          <w:ilvl w:val="0"/>
          <w:numId w:val="3"/>
        </w:numPr>
        <w:spacing w:line="360" w:lineRule="auto"/>
        <w:jc w:val="both"/>
      </w:pPr>
      <w:r>
        <w:t>valoarea estimată a achizițiilor corespunzătoare fiecărei nevoi;</w:t>
      </w:r>
    </w:p>
    <w:p w:rsidR="009946EA" w:rsidRDefault="009946EA" w:rsidP="009946EA">
      <w:pPr>
        <w:pStyle w:val="NormalWeb"/>
        <w:numPr>
          <w:ilvl w:val="0"/>
          <w:numId w:val="3"/>
        </w:numPr>
        <w:spacing w:line="360" w:lineRule="auto"/>
        <w:jc w:val="both"/>
      </w:pPr>
      <w:r>
        <w:t>capacitatea profesională existentă la nivelul autorității contractante;</w:t>
      </w:r>
    </w:p>
    <w:p w:rsidR="009946EA" w:rsidRDefault="009946EA" w:rsidP="009946EA">
      <w:pPr>
        <w:pStyle w:val="NormalWeb"/>
        <w:numPr>
          <w:ilvl w:val="0"/>
          <w:numId w:val="3"/>
        </w:numPr>
        <w:spacing w:line="360" w:lineRule="auto"/>
        <w:jc w:val="both"/>
      </w:pPr>
      <w:r>
        <w:t>resursele existente și, după caz, necesarul de resurse suplimentare.</w:t>
      </w:r>
    </w:p>
    <w:p w:rsidR="009946EA" w:rsidRDefault="009946EA" w:rsidP="009946EA">
      <w:pPr>
        <w:pStyle w:val="NormalWeb"/>
        <w:spacing w:line="360" w:lineRule="auto"/>
        <w:jc w:val="both"/>
      </w:pPr>
      <w:r>
        <w:t>În cadrul Strategiei anuale de achiziție publică se va elabora Programul anual al achizițiilor publice și Anexa privind achizițiile directe, ca instrumente manageriale pentru planificarea și monitorizarea proceselor de achiziții la nivelul Primăriei Comunei Costuleni.</w:t>
      </w:r>
    </w:p>
    <w:p w:rsidR="009946EA" w:rsidRDefault="009946EA" w:rsidP="009946EA">
      <w:pPr>
        <w:pStyle w:val="NormalWeb"/>
        <w:numPr>
          <w:ilvl w:val="0"/>
          <w:numId w:val="4"/>
        </w:numPr>
        <w:spacing w:line="360" w:lineRule="auto"/>
        <w:jc w:val="both"/>
      </w:pPr>
      <w:r>
        <w:t>Etapele procesului de achiziție publică care vor fi parcurse în anul 2026</w:t>
      </w:r>
    </w:p>
    <w:p w:rsidR="009946EA" w:rsidRDefault="009946EA" w:rsidP="009946EA">
      <w:pPr>
        <w:pStyle w:val="NormalWeb"/>
        <w:spacing w:line="360" w:lineRule="auto"/>
        <w:jc w:val="both"/>
      </w:pPr>
      <w:r>
        <w:t>Atribuirea unui contract de achiziție publică/acord-cadru este rezultatul unui proces care se derulează în mai multe etape.</w:t>
      </w:r>
    </w:p>
    <w:p w:rsidR="009946EA" w:rsidRDefault="009946EA" w:rsidP="009946EA">
      <w:pPr>
        <w:pStyle w:val="NormalWeb"/>
        <w:spacing w:line="360" w:lineRule="auto"/>
        <w:jc w:val="both"/>
      </w:pPr>
      <w:r>
        <w:t>Primăria Comunei Costuleni, în calitate de autoritate contractantă, prin Compartimentul Achiziții Publice, va parcurge pentru fiecare proces de achiziție publică următoarele etape:</w:t>
      </w:r>
    </w:p>
    <w:p w:rsidR="009946EA" w:rsidRDefault="009946EA" w:rsidP="009946EA">
      <w:pPr>
        <w:pStyle w:val="NormalWeb"/>
        <w:numPr>
          <w:ilvl w:val="0"/>
          <w:numId w:val="5"/>
        </w:numPr>
        <w:spacing w:line="360" w:lineRule="auto"/>
        <w:jc w:val="both"/>
      </w:pPr>
      <w:r>
        <w:t>etapa de planificare/pregătire, inclusiv consultarea pieței;</w:t>
      </w:r>
    </w:p>
    <w:p w:rsidR="009946EA" w:rsidRDefault="009946EA" w:rsidP="009946EA">
      <w:pPr>
        <w:pStyle w:val="NormalWeb"/>
        <w:numPr>
          <w:ilvl w:val="0"/>
          <w:numId w:val="5"/>
        </w:numPr>
        <w:spacing w:line="360" w:lineRule="auto"/>
        <w:jc w:val="both"/>
      </w:pPr>
      <w:r>
        <w:t>etapa de organizare a procedurii și atribuirea contractului/acordului-cadru;</w:t>
      </w:r>
    </w:p>
    <w:p w:rsidR="009946EA" w:rsidRDefault="009946EA" w:rsidP="009946EA">
      <w:pPr>
        <w:pStyle w:val="NormalWeb"/>
        <w:numPr>
          <w:ilvl w:val="0"/>
          <w:numId w:val="5"/>
        </w:numPr>
        <w:spacing w:line="360" w:lineRule="auto"/>
        <w:jc w:val="both"/>
      </w:pPr>
      <w:r>
        <w:t>etapa post-atribuire, respectiv executarea și monitorizarea implementării contractului/acordului-cadru.</w:t>
      </w:r>
    </w:p>
    <w:p w:rsidR="009946EA" w:rsidRDefault="009946EA" w:rsidP="009946EA">
      <w:pPr>
        <w:pStyle w:val="NormalWeb"/>
        <w:spacing w:line="360" w:lineRule="auto"/>
        <w:jc w:val="both"/>
      </w:pPr>
      <w:r>
        <w:t>Etapa de planificare/pregătire se inițiază prin identificarea necesităților și elaborarea referatelor de necesitate și se finalizează cu aprobarea documentației de atribuire și a strategiei de contractare.</w:t>
      </w:r>
    </w:p>
    <w:p w:rsidR="009946EA" w:rsidRDefault="009946EA" w:rsidP="009946EA">
      <w:pPr>
        <w:pStyle w:val="NormalWeb"/>
        <w:spacing w:line="360" w:lineRule="auto"/>
        <w:jc w:val="both"/>
      </w:pPr>
      <w:r>
        <w:t>Strategia de contractare este document obligatoriu pentru achizițiile cu valoare estimată egală sau mai mare decât pragurile prevăzute la art. 7 alin. (5) din Legea nr. 98/2016 și este supusă evaluării conform art. 23 din HG nr. 395/2016.</w:t>
      </w:r>
    </w:p>
    <w:p w:rsidR="009946EA" w:rsidRDefault="009946EA" w:rsidP="009946EA">
      <w:pPr>
        <w:pStyle w:val="NormalWeb"/>
        <w:spacing w:line="360" w:lineRule="auto"/>
        <w:jc w:val="both"/>
      </w:pPr>
    </w:p>
    <w:p w:rsidR="009946EA" w:rsidRDefault="009946EA" w:rsidP="009946EA">
      <w:pPr>
        <w:pStyle w:val="NormalWeb"/>
        <w:spacing w:line="360" w:lineRule="auto"/>
        <w:jc w:val="both"/>
      </w:pPr>
    </w:p>
    <w:p w:rsidR="009946EA" w:rsidRDefault="009946EA" w:rsidP="009946EA">
      <w:pPr>
        <w:pStyle w:val="NormalWeb"/>
        <w:numPr>
          <w:ilvl w:val="0"/>
          <w:numId w:val="6"/>
        </w:numPr>
        <w:spacing w:line="360" w:lineRule="auto"/>
        <w:jc w:val="both"/>
      </w:pPr>
      <w:r>
        <w:lastRenderedPageBreak/>
        <w:t>Programul anual al achizițiilor publice</w:t>
      </w:r>
    </w:p>
    <w:p w:rsidR="009946EA" w:rsidRDefault="009946EA" w:rsidP="009946EA">
      <w:pPr>
        <w:pStyle w:val="NormalWeb"/>
        <w:spacing w:line="360" w:lineRule="auto"/>
        <w:jc w:val="both"/>
      </w:pPr>
      <w:r>
        <w:t>Programul anual al achizițiilor publice pe anul 2026 se elaborează pe baza referatelor de necesitate și cuprinde totalitatea contractelor de achiziție publică/acord-cadru pe care Primăria Comunei Costuleni intenționează să le atribuie în anul 2026.</w:t>
      </w:r>
    </w:p>
    <w:p w:rsidR="009946EA" w:rsidRDefault="009946EA" w:rsidP="009946EA">
      <w:pPr>
        <w:pStyle w:val="NormalWeb"/>
        <w:spacing w:line="360" w:lineRule="auto"/>
        <w:jc w:val="both"/>
      </w:pPr>
      <w:r>
        <w:t>La elaborarea Programului anual al achizițiilor publice pentru anul 2026 s-a ținut cont de:</w:t>
      </w:r>
    </w:p>
    <w:p w:rsidR="009946EA" w:rsidRDefault="009946EA" w:rsidP="009946EA">
      <w:pPr>
        <w:pStyle w:val="NormalWeb"/>
        <w:numPr>
          <w:ilvl w:val="0"/>
          <w:numId w:val="7"/>
        </w:numPr>
        <w:spacing w:line="360" w:lineRule="auto"/>
        <w:jc w:val="both"/>
      </w:pPr>
      <w:r>
        <w:t>necesitățile de produse, servicii și lucrări;</w:t>
      </w:r>
    </w:p>
    <w:p w:rsidR="009946EA" w:rsidRDefault="009946EA" w:rsidP="009946EA">
      <w:pPr>
        <w:pStyle w:val="NormalWeb"/>
        <w:numPr>
          <w:ilvl w:val="0"/>
          <w:numId w:val="7"/>
        </w:numPr>
        <w:spacing w:line="360" w:lineRule="auto"/>
        <w:jc w:val="both"/>
      </w:pPr>
      <w:r>
        <w:t>gradul de prioritate al acestora;</w:t>
      </w:r>
    </w:p>
    <w:p w:rsidR="009946EA" w:rsidRDefault="009946EA" w:rsidP="009946EA">
      <w:pPr>
        <w:pStyle w:val="NormalWeb"/>
        <w:numPr>
          <w:ilvl w:val="0"/>
          <w:numId w:val="7"/>
        </w:numPr>
        <w:spacing w:line="360" w:lineRule="auto"/>
        <w:jc w:val="both"/>
      </w:pPr>
      <w:r>
        <w:t>sursele de finanțare estimate.</w:t>
      </w:r>
    </w:p>
    <w:p w:rsidR="009946EA" w:rsidRDefault="009946EA" w:rsidP="009946EA">
      <w:pPr>
        <w:pStyle w:val="NormalWeb"/>
        <w:spacing w:line="360" w:lineRule="auto"/>
        <w:jc w:val="both"/>
      </w:pPr>
      <w:r>
        <w:t>După aprobarea bugetului local și ori de câte ori intervin modificări, Programul anual al achizițiilor publice va fi actualizat corespunzător.</w:t>
      </w:r>
    </w:p>
    <w:p w:rsidR="009946EA" w:rsidRDefault="009946EA" w:rsidP="009946EA">
      <w:pPr>
        <w:pStyle w:val="NormalWeb"/>
        <w:spacing w:line="360" w:lineRule="auto"/>
        <w:jc w:val="both"/>
      </w:pPr>
      <w:r>
        <w:t>Programul anual al achizițiilor publice este prevăzut în anexă la prezenta Strategie și cuprinde informațiile minime prevăzute de legislația în vigoare.</w:t>
      </w:r>
    </w:p>
    <w:p w:rsidR="009946EA" w:rsidRDefault="009946EA" w:rsidP="009946EA">
      <w:pPr>
        <w:pStyle w:val="NormalWeb"/>
        <w:numPr>
          <w:ilvl w:val="0"/>
          <w:numId w:val="8"/>
        </w:numPr>
        <w:spacing w:line="360" w:lineRule="auto"/>
        <w:jc w:val="both"/>
      </w:pPr>
      <w:r>
        <w:t>Sistemul de control intern</w:t>
      </w:r>
    </w:p>
    <w:p w:rsidR="009946EA" w:rsidRDefault="009946EA" w:rsidP="009946EA">
      <w:pPr>
        <w:pStyle w:val="NormalWeb"/>
        <w:spacing w:line="360" w:lineRule="auto"/>
        <w:jc w:val="both"/>
      </w:pPr>
      <w:r>
        <w:t>Sistemul de control intern aplicabil procesului de achiziții publice va acoperi toate fazele acestuia, de la pregătirea achiziției până la executarea contractului, fiind adaptat în funcție de complexitatea achiziției.</w:t>
      </w:r>
    </w:p>
    <w:p w:rsidR="009946EA" w:rsidRDefault="009946EA" w:rsidP="009946EA">
      <w:pPr>
        <w:pStyle w:val="NormalWeb"/>
        <w:spacing w:line="360" w:lineRule="auto"/>
        <w:jc w:val="both"/>
      </w:pPr>
      <w:r>
        <w:t>Principiile avute în vedere includ:</w:t>
      </w:r>
    </w:p>
    <w:p w:rsidR="009946EA" w:rsidRDefault="009946EA" w:rsidP="009946EA">
      <w:pPr>
        <w:pStyle w:val="NormalWeb"/>
        <w:numPr>
          <w:ilvl w:val="0"/>
          <w:numId w:val="9"/>
        </w:numPr>
        <w:spacing w:line="360" w:lineRule="auto"/>
        <w:jc w:val="both"/>
      </w:pPr>
      <w:r>
        <w:t>separarea atribuțiilor;</w:t>
      </w:r>
    </w:p>
    <w:p w:rsidR="009946EA" w:rsidRDefault="009946EA" w:rsidP="009946EA">
      <w:pPr>
        <w:pStyle w:val="NormalWeb"/>
        <w:numPr>
          <w:ilvl w:val="0"/>
          <w:numId w:val="9"/>
        </w:numPr>
        <w:spacing w:line="360" w:lineRule="auto"/>
        <w:jc w:val="both"/>
      </w:pPr>
      <w:r>
        <w:t>principiul „celor patru ochi”;</w:t>
      </w:r>
    </w:p>
    <w:p w:rsidR="009946EA" w:rsidRDefault="009946EA" w:rsidP="009946EA">
      <w:pPr>
        <w:pStyle w:val="NormalWeb"/>
        <w:numPr>
          <w:ilvl w:val="0"/>
          <w:numId w:val="9"/>
        </w:numPr>
        <w:spacing w:line="360" w:lineRule="auto"/>
        <w:jc w:val="both"/>
      </w:pPr>
      <w:r>
        <w:t>trasabilitatea deciziilor și documentelor.</w:t>
      </w:r>
    </w:p>
    <w:p w:rsidR="009946EA" w:rsidRDefault="009946EA" w:rsidP="009946EA">
      <w:pPr>
        <w:pStyle w:val="NormalWeb"/>
        <w:numPr>
          <w:ilvl w:val="0"/>
          <w:numId w:val="10"/>
        </w:numPr>
        <w:spacing w:line="360" w:lineRule="auto"/>
        <w:jc w:val="both"/>
      </w:pPr>
      <w:r>
        <w:t>Excepții</w:t>
      </w:r>
    </w:p>
    <w:p w:rsidR="009946EA" w:rsidRDefault="009946EA" w:rsidP="009946EA">
      <w:pPr>
        <w:pStyle w:val="NormalWeb"/>
        <w:spacing w:line="360" w:lineRule="auto"/>
        <w:jc w:val="both"/>
      </w:pPr>
      <w:r>
        <w:t>În cazul în care Primăria Comunei Costuleni va implementa în cursul anului 2026 proiecte finanțate din fonduri nerambursabile, se vor elabora programe ale achizițiilor publice distincte pentru fiecare proiect, cu respectarea legislației aplicabile.</w:t>
      </w:r>
    </w:p>
    <w:p w:rsidR="009946EA" w:rsidRDefault="009946EA" w:rsidP="009946EA">
      <w:pPr>
        <w:pStyle w:val="NormalWeb"/>
        <w:spacing w:line="360" w:lineRule="auto"/>
        <w:jc w:val="both"/>
      </w:pPr>
      <w:r>
        <w:lastRenderedPageBreak/>
        <w:t>Achizițiile exceptate de la aplicarea Legii nr. 98/2016 se vor realiza în baza procedurilor operaționale interne, cu respectarea principiilor nediscriminării, tratamentului egal, transparenței, proporționalității și asumării răspunderii.</w:t>
      </w:r>
    </w:p>
    <w:p w:rsidR="009946EA" w:rsidRDefault="009946EA" w:rsidP="009946EA">
      <w:pPr>
        <w:pStyle w:val="NormalWeb"/>
        <w:numPr>
          <w:ilvl w:val="0"/>
          <w:numId w:val="11"/>
        </w:numPr>
        <w:spacing w:line="360" w:lineRule="auto"/>
        <w:jc w:val="both"/>
      </w:pPr>
      <w:r>
        <w:t>Prevederi finale</w:t>
      </w:r>
    </w:p>
    <w:p w:rsidR="009946EA" w:rsidRDefault="009946EA" w:rsidP="009946EA">
      <w:pPr>
        <w:pStyle w:val="NormalWeb"/>
        <w:spacing w:line="360" w:lineRule="auto"/>
        <w:jc w:val="both"/>
      </w:pPr>
      <w:r>
        <w:t>Primăria Comunei Costuleni va derula procedurile de achiziție publică prin SEAP, cu excepțiile prevăzute de lege.</w:t>
      </w:r>
    </w:p>
    <w:p w:rsidR="009946EA" w:rsidRDefault="009946EA" w:rsidP="009946EA">
      <w:pPr>
        <w:pStyle w:val="NormalWeb"/>
        <w:spacing w:line="360" w:lineRule="auto"/>
        <w:jc w:val="both"/>
      </w:pPr>
      <w:r>
        <w:t>Prezenta Strategie anuală de achiziții publice pe anul 2026 se publică pe pagina de internet a instituției.</w:t>
      </w:r>
    </w:p>
    <w:p w:rsidR="00081F2D" w:rsidRPr="00081F2D" w:rsidRDefault="00081F2D" w:rsidP="009946EA">
      <w:pPr>
        <w:spacing w:line="360" w:lineRule="auto"/>
        <w:jc w:val="both"/>
        <w:rPr>
          <w:rFonts w:ascii="Times New Roman" w:hAnsi="Times New Roman"/>
          <w:sz w:val="24"/>
          <w:szCs w:val="24"/>
          <w:lang w:val="fr-FR"/>
        </w:rPr>
      </w:pPr>
    </w:p>
    <w:p w:rsidR="00081F2D" w:rsidRPr="00081F2D" w:rsidRDefault="00081F2D" w:rsidP="009946EA">
      <w:pPr>
        <w:spacing w:line="360" w:lineRule="auto"/>
        <w:jc w:val="both"/>
        <w:rPr>
          <w:rFonts w:ascii="Times New Roman" w:hAnsi="Times New Roman"/>
          <w:sz w:val="24"/>
          <w:szCs w:val="24"/>
          <w:lang w:val="fr-FR"/>
        </w:rPr>
      </w:pPr>
    </w:p>
    <w:p w:rsidR="00081F2D" w:rsidRPr="00081F2D" w:rsidRDefault="00081F2D" w:rsidP="009946EA">
      <w:pPr>
        <w:spacing w:line="360" w:lineRule="auto"/>
        <w:rPr>
          <w:rFonts w:ascii="Times New Roman" w:hAnsi="Times New Roman"/>
          <w:sz w:val="24"/>
          <w:szCs w:val="24"/>
          <w:lang w:val="fr-FR"/>
        </w:rPr>
      </w:pPr>
    </w:p>
    <w:p w:rsidR="009946EA" w:rsidRDefault="009946EA" w:rsidP="009946EA">
      <w:pPr>
        <w:spacing w:line="360" w:lineRule="auto"/>
        <w:jc w:val="center"/>
        <w:rPr>
          <w:rFonts w:ascii="Times New Roman" w:hAnsi="Times New Roman"/>
          <w:sz w:val="24"/>
          <w:szCs w:val="24"/>
          <w:lang w:val="fr-FR"/>
        </w:rPr>
      </w:pPr>
      <w:r>
        <w:rPr>
          <w:rFonts w:ascii="Times New Roman" w:hAnsi="Times New Roman"/>
          <w:sz w:val="24"/>
          <w:szCs w:val="24"/>
          <w:lang w:val="fr-FR"/>
        </w:rPr>
        <w:t>ÎNTOCMIT,</w:t>
      </w:r>
    </w:p>
    <w:p w:rsidR="00081F2D" w:rsidRPr="00081F2D" w:rsidRDefault="009946EA" w:rsidP="009946EA">
      <w:pPr>
        <w:spacing w:line="360" w:lineRule="auto"/>
        <w:jc w:val="center"/>
        <w:rPr>
          <w:rFonts w:ascii="Times New Roman" w:hAnsi="Times New Roman"/>
          <w:sz w:val="24"/>
          <w:szCs w:val="24"/>
          <w:lang w:val="fr-FR"/>
        </w:rPr>
      </w:pPr>
      <w:r>
        <w:rPr>
          <w:rFonts w:ascii="Times New Roman" w:hAnsi="Times New Roman"/>
          <w:sz w:val="24"/>
          <w:szCs w:val="24"/>
          <w:lang w:val="fr-FR"/>
        </w:rPr>
        <w:t>CONSILIER ACHIZIȚII PUBLICE,</w:t>
      </w:r>
      <w:bookmarkStart w:id="0" w:name="_GoBack"/>
      <w:bookmarkEnd w:id="0"/>
    </w:p>
    <w:p w:rsidR="00481CE8" w:rsidRPr="00081F2D" w:rsidRDefault="009946EA" w:rsidP="009946EA">
      <w:pPr>
        <w:spacing w:line="360" w:lineRule="auto"/>
        <w:jc w:val="center"/>
        <w:rPr>
          <w:rFonts w:ascii="Times New Roman" w:hAnsi="Times New Roman"/>
          <w:sz w:val="24"/>
          <w:szCs w:val="24"/>
        </w:rPr>
      </w:pPr>
      <w:r>
        <w:rPr>
          <w:rFonts w:ascii="Times New Roman" w:hAnsi="Times New Roman"/>
          <w:sz w:val="24"/>
          <w:szCs w:val="24"/>
          <w:lang w:val="fr-FR"/>
        </w:rPr>
        <w:t>HURDUBAE ALINA-ANDREEA</w:t>
      </w:r>
    </w:p>
    <w:sectPr w:rsidR="00481CE8" w:rsidRPr="00081F2D" w:rsidSect="009D6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53C92"/>
    <w:multiLevelType w:val="hybridMultilevel"/>
    <w:tmpl w:val="771E3168"/>
    <w:lvl w:ilvl="0" w:tplc="BCBE4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21205"/>
    <w:multiLevelType w:val="multilevel"/>
    <w:tmpl w:val="E558E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8A0922"/>
    <w:multiLevelType w:val="multilevel"/>
    <w:tmpl w:val="30D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678D4"/>
    <w:multiLevelType w:val="multilevel"/>
    <w:tmpl w:val="3DDC9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86532F"/>
    <w:multiLevelType w:val="multilevel"/>
    <w:tmpl w:val="D920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D36357"/>
    <w:multiLevelType w:val="multilevel"/>
    <w:tmpl w:val="876CC5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251AFE"/>
    <w:multiLevelType w:val="multilevel"/>
    <w:tmpl w:val="934C64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527236"/>
    <w:multiLevelType w:val="multilevel"/>
    <w:tmpl w:val="C3204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D378CF"/>
    <w:multiLevelType w:val="multilevel"/>
    <w:tmpl w:val="DED8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8372E1"/>
    <w:multiLevelType w:val="multilevel"/>
    <w:tmpl w:val="C876F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D91637"/>
    <w:multiLevelType w:val="multilevel"/>
    <w:tmpl w:val="DA60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2"/>
  </w:num>
  <w:num w:numId="4">
    <w:abstractNumId w:val="7"/>
  </w:num>
  <w:num w:numId="5">
    <w:abstractNumId w:val="4"/>
  </w:num>
  <w:num w:numId="6">
    <w:abstractNumId w:val="1"/>
  </w:num>
  <w:num w:numId="7">
    <w:abstractNumId w:val="8"/>
  </w:num>
  <w:num w:numId="8">
    <w:abstractNumId w:val="6"/>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F2D"/>
    <w:rsid w:val="00081F2D"/>
    <w:rsid w:val="00481CE8"/>
    <w:rsid w:val="009946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F2D"/>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rsid w:val="00081F2D"/>
    <w:rPr>
      <w:rFonts w:ascii="Times New Roman" w:hAnsi="Times New Roman" w:cs="Times New Roman"/>
      <w:b/>
      <w:bCs/>
      <w:spacing w:val="10"/>
      <w:sz w:val="20"/>
      <w:szCs w:val="20"/>
    </w:rPr>
  </w:style>
  <w:style w:type="character" w:customStyle="1" w:styleId="FontStyle39">
    <w:name w:val="Font Style39"/>
    <w:rsid w:val="00081F2D"/>
    <w:rPr>
      <w:rFonts w:ascii="Times New Roman" w:hAnsi="Times New Roman" w:cs="Times New Roman"/>
      <w:spacing w:val="10"/>
      <w:sz w:val="20"/>
      <w:szCs w:val="20"/>
    </w:rPr>
  </w:style>
  <w:style w:type="character" w:customStyle="1" w:styleId="FontStyle40">
    <w:name w:val="Font Style40"/>
    <w:rsid w:val="00081F2D"/>
    <w:rPr>
      <w:rFonts w:ascii="Times New Roman" w:hAnsi="Times New Roman" w:cs="Times New Roman"/>
      <w:b/>
      <w:bCs/>
      <w:i/>
      <w:iCs/>
      <w:spacing w:val="-10"/>
      <w:sz w:val="22"/>
      <w:szCs w:val="22"/>
    </w:rPr>
  </w:style>
  <w:style w:type="character" w:customStyle="1" w:styleId="FontStyle41">
    <w:name w:val="Font Style41"/>
    <w:rsid w:val="00081F2D"/>
    <w:rPr>
      <w:rFonts w:ascii="Times New Roman" w:hAnsi="Times New Roman" w:cs="Times New Roman"/>
      <w:i/>
      <w:iCs/>
      <w:sz w:val="20"/>
      <w:szCs w:val="20"/>
    </w:rPr>
  </w:style>
  <w:style w:type="paragraph" w:styleId="ListParagraph">
    <w:name w:val="List Paragraph"/>
    <w:basedOn w:val="Normal"/>
    <w:uiPriority w:val="34"/>
    <w:qFormat/>
    <w:rsid w:val="00081F2D"/>
    <w:pPr>
      <w:ind w:left="720"/>
      <w:contextualSpacing/>
    </w:pPr>
  </w:style>
  <w:style w:type="paragraph" w:styleId="NormalWeb">
    <w:name w:val="Normal (Web)"/>
    <w:basedOn w:val="Normal"/>
    <w:uiPriority w:val="99"/>
    <w:semiHidden/>
    <w:unhideWhenUsed/>
    <w:rsid w:val="009946EA"/>
    <w:pPr>
      <w:spacing w:before="100" w:beforeAutospacing="1" w:after="100" w:afterAutospacing="1" w:line="240" w:lineRule="auto"/>
    </w:pPr>
    <w:rPr>
      <w:rFonts w:ascii="Times New Roman" w:hAnsi="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F2D"/>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rsid w:val="00081F2D"/>
    <w:rPr>
      <w:rFonts w:ascii="Times New Roman" w:hAnsi="Times New Roman" w:cs="Times New Roman"/>
      <w:b/>
      <w:bCs/>
      <w:spacing w:val="10"/>
      <w:sz w:val="20"/>
      <w:szCs w:val="20"/>
    </w:rPr>
  </w:style>
  <w:style w:type="character" w:customStyle="1" w:styleId="FontStyle39">
    <w:name w:val="Font Style39"/>
    <w:rsid w:val="00081F2D"/>
    <w:rPr>
      <w:rFonts w:ascii="Times New Roman" w:hAnsi="Times New Roman" w:cs="Times New Roman"/>
      <w:spacing w:val="10"/>
      <w:sz w:val="20"/>
      <w:szCs w:val="20"/>
    </w:rPr>
  </w:style>
  <w:style w:type="character" w:customStyle="1" w:styleId="FontStyle40">
    <w:name w:val="Font Style40"/>
    <w:rsid w:val="00081F2D"/>
    <w:rPr>
      <w:rFonts w:ascii="Times New Roman" w:hAnsi="Times New Roman" w:cs="Times New Roman"/>
      <w:b/>
      <w:bCs/>
      <w:i/>
      <w:iCs/>
      <w:spacing w:val="-10"/>
      <w:sz w:val="22"/>
      <w:szCs w:val="22"/>
    </w:rPr>
  </w:style>
  <w:style w:type="character" w:customStyle="1" w:styleId="FontStyle41">
    <w:name w:val="Font Style41"/>
    <w:rsid w:val="00081F2D"/>
    <w:rPr>
      <w:rFonts w:ascii="Times New Roman" w:hAnsi="Times New Roman" w:cs="Times New Roman"/>
      <w:i/>
      <w:iCs/>
      <w:sz w:val="20"/>
      <w:szCs w:val="20"/>
    </w:rPr>
  </w:style>
  <w:style w:type="paragraph" w:styleId="ListParagraph">
    <w:name w:val="List Paragraph"/>
    <w:basedOn w:val="Normal"/>
    <w:uiPriority w:val="34"/>
    <w:qFormat/>
    <w:rsid w:val="00081F2D"/>
    <w:pPr>
      <w:ind w:left="720"/>
      <w:contextualSpacing/>
    </w:pPr>
  </w:style>
  <w:style w:type="paragraph" w:styleId="NormalWeb">
    <w:name w:val="Normal (Web)"/>
    <w:basedOn w:val="Normal"/>
    <w:uiPriority w:val="99"/>
    <w:semiHidden/>
    <w:unhideWhenUsed/>
    <w:rsid w:val="009946EA"/>
    <w:pPr>
      <w:spacing w:before="100" w:beforeAutospacing="1" w:after="100" w:afterAutospacing="1" w:line="240" w:lineRule="auto"/>
    </w:pPr>
    <w:rPr>
      <w:rFonts w:ascii="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6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747</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cp:lastPrinted>2025-12-17T08:21:00Z</cp:lastPrinted>
  <dcterms:created xsi:type="dcterms:W3CDTF">2025-12-15T11:32:00Z</dcterms:created>
  <dcterms:modified xsi:type="dcterms:W3CDTF">2025-12-17T08:22:00Z</dcterms:modified>
</cp:coreProperties>
</file>